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D2391">
      <w:pPr>
        <w:kinsoku w:val="0"/>
        <w:overflowPunct w:val="0"/>
        <w:autoSpaceDE/>
        <w:autoSpaceDN/>
        <w:adjustRightInd/>
        <w:spacing w:line="266" w:lineRule="exact"/>
        <w:ind w:right="72"/>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TAT-3112-2016</w:t>
      </w:r>
    </w:p>
    <w:p w:rsidR="00000000" w:rsidRDefault="006D2391">
      <w:pPr>
        <w:kinsoku w:val="0"/>
        <w:overflowPunct w:val="0"/>
        <w:autoSpaceDE/>
        <w:autoSpaceDN/>
        <w:adjustRightInd/>
        <w:spacing w:before="545" w:line="279"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del treinta y uno de octubre del dos mil dieciséis.</w:t>
      </w:r>
    </w:p>
    <w:p w:rsidR="00000000" w:rsidRDefault="006D2391">
      <w:pPr>
        <w:kinsoku w:val="0"/>
        <w:overflowPunct w:val="0"/>
        <w:autoSpaceDE/>
        <w:autoSpaceDN/>
        <w:adjustRightInd/>
        <w:spacing w:before="262" w:line="300" w:lineRule="exact"/>
        <w:ind w:right="72"/>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ANTE EL SUPERIOR POR JERARQUÍA IMPROPIA, </w:t>
      </w:r>
      <w:r>
        <w:rPr>
          <w:sz w:val="24"/>
          <w:szCs w:val="24"/>
          <w:lang w:val="es-ES" w:eastAsia="es-ES"/>
        </w:rPr>
        <w:t xml:space="preserve">interpuesto por </w:t>
      </w:r>
      <w:r>
        <w:rPr>
          <w:b/>
          <w:bCs/>
          <w:sz w:val="24"/>
          <w:szCs w:val="24"/>
          <w:lang w:val="es-ES" w:eastAsia="es-ES"/>
        </w:rPr>
        <w:t>B</w:t>
      </w:r>
      <w:r w:rsidR="007D0845">
        <w:rPr>
          <w:b/>
          <w:bCs/>
          <w:sz w:val="24"/>
          <w:szCs w:val="24"/>
          <w:lang w:val="es-ES" w:eastAsia="es-ES"/>
        </w:rPr>
        <w:t>.B.A.</w:t>
      </w:r>
      <w:r>
        <w:rPr>
          <w:b/>
          <w:bCs/>
          <w:sz w:val="24"/>
          <w:szCs w:val="24"/>
          <w:lang w:val="es-ES" w:eastAsia="es-ES"/>
        </w:rPr>
        <w:t xml:space="preserve">, </w:t>
      </w:r>
      <w:r>
        <w:rPr>
          <w:sz w:val="24"/>
          <w:szCs w:val="24"/>
          <w:lang w:val="es-ES" w:eastAsia="es-ES"/>
        </w:rPr>
        <w:t xml:space="preserve">cédula de identidad número </w:t>
      </w:r>
      <w:r w:rsidR="007D0845">
        <w:rPr>
          <w:sz w:val="24"/>
          <w:szCs w:val="24"/>
          <w:lang w:val="es-ES" w:eastAsia="es-ES"/>
        </w:rPr>
        <w:t>…</w:t>
      </w:r>
      <w:r>
        <w:rPr>
          <w:sz w:val="24"/>
          <w:szCs w:val="24"/>
          <w:lang w:val="es-ES" w:eastAsia="es-ES"/>
        </w:rPr>
        <w:t>, en contra del oficio DAJ-2015-001</w:t>
      </w:r>
      <w:r>
        <w:rPr>
          <w:sz w:val="24"/>
          <w:szCs w:val="24"/>
          <w:lang w:val="es-ES" w:eastAsia="es-ES"/>
        </w:rPr>
        <w:t xml:space="preserve">629 del 8 de mayo de 2015, contenido en el </w:t>
      </w:r>
      <w:r>
        <w:rPr>
          <w:b/>
          <w:bCs/>
          <w:sz w:val="24"/>
          <w:szCs w:val="24"/>
          <w:lang w:val="es-ES" w:eastAsia="es-ES"/>
        </w:rPr>
        <w:t xml:space="preserve">Artículo 7.4.8 de la Sesión Ordinaria 27-2015 del 13 de mayo del 2015, </w:t>
      </w:r>
      <w:r>
        <w:rPr>
          <w:sz w:val="24"/>
          <w:szCs w:val="24"/>
          <w:lang w:val="es-ES" w:eastAsia="es-ES"/>
        </w:rPr>
        <w:t xml:space="preserve">adoptado por la Junta Directiva del Consejo de Transporte Público, y que se tramita en este Despacho bajo el </w:t>
      </w:r>
      <w:r>
        <w:rPr>
          <w:b/>
          <w:bCs/>
          <w:sz w:val="24"/>
          <w:szCs w:val="24"/>
          <w:lang w:val="es-ES" w:eastAsia="es-ES"/>
        </w:rPr>
        <w:t>Expediente Administrativo TAT-111</w:t>
      </w:r>
      <w:r>
        <w:rPr>
          <w:b/>
          <w:bCs/>
          <w:sz w:val="24"/>
          <w:szCs w:val="24"/>
          <w:lang w:val="es-ES" w:eastAsia="es-ES"/>
        </w:rPr>
        <w:t>-16.</w:t>
      </w:r>
    </w:p>
    <w:p w:rsidR="00000000" w:rsidRDefault="006D2391">
      <w:pPr>
        <w:kinsoku w:val="0"/>
        <w:overflowPunct w:val="0"/>
        <w:autoSpaceDE/>
        <w:autoSpaceDN/>
        <w:adjustRightInd/>
        <w:spacing w:before="330" w:line="263" w:lineRule="exact"/>
        <w:ind w:right="72"/>
        <w:jc w:val="center"/>
        <w:textAlignment w:val="baseline"/>
        <w:rPr>
          <w:b/>
          <w:bCs/>
          <w:sz w:val="24"/>
          <w:szCs w:val="24"/>
          <w:lang w:val="es-ES" w:eastAsia="es-ES"/>
        </w:rPr>
      </w:pPr>
      <w:r>
        <w:rPr>
          <w:b/>
          <w:bCs/>
          <w:sz w:val="24"/>
          <w:szCs w:val="24"/>
          <w:lang w:val="es-ES" w:eastAsia="es-ES"/>
        </w:rPr>
        <w:t>RESULTANDO</w:t>
      </w:r>
    </w:p>
    <w:p w:rsidR="00000000" w:rsidRDefault="006D2391">
      <w:pPr>
        <w:kinsoku w:val="0"/>
        <w:overflowPunct w:val="0"/>
        <w:autoSpaceDE/>
        <w:autoSpaceDN/>
        <w:adjustRightInd/>
        <w:spacing w:before="336" w:line="312" w:lineRule="exact"/>
        <w:ind w:right="72"/>
        <w:jc w:val="both"/>
        <w:textAlignment w:val="baseline"/>
        <w:rPr>
          <w:spacing w:val="-4"/>
          <w:sz w:val="24"/>
          <w:szCs w:val="24"/>
          <w:lang w:val="es-ES" w:eastAsia="es-ES"/>
        </w:rPr>
      </w:pPr>
      <w:r>
        <w:rPr>
          <w:b/>
          <w:bCs/>
          <w:spacing w:val="-4"/>
          <w:sz w:val="24"/>
          <w:szCs w:val="24"/>
          <w:lang w:val="es-ES" w:eastAsia="es-ES"/>
        </w:rPr>
        <w:t xml:space="preserve">PRIMERO. - </w:t>
      </w:r>
      <w:r>
        <w:rPr>
          <w:spacing w:val="-4"/>
          <w:sz w:val="24"/>
          <w:szCs w:val="24"/>
          <w:lang w:val="es-ES" w:eastAsia="es-ES"/>
        </w:rPr>
        <w:t xml:space="preserve">El </w:t>
      </w:r>
      <w:r>
        <w:rPr>
          <w:b/>
          <w:bCs/>
          <w:spacing w:val="-4"/>
          <w:sz w:val="24"/>
          <w:szCs w:val="24"/>
          <w:lang w:val="es-ES" w:eastAsia="es-ES"/>
        </w:rPr>
        <w:t xml:space="preserve">27 de abril del 2016, </w:t>
      </w:r>
      <w:r>
        <w:rPr>
          <w:spacing w:val="-4"/>
          <w:sz w:val="24"/>
          <w:szCs w:val="24"/>
          <w:lang w:val="es-ES" w:eastAsia="es-ES"/>
        </w:rPr>
        <w:t xml:space="preserve">la señora </w:t>
      </w:r>
      <w:r>
        <w:rPr>
          <w:b/>
          <w:bCs/>
          <w:spacing w:val="-4"/>
          <w:sz w:val="24"/>
          <w:szCs w:val="24"/>
          <w:lang w:val="es-ES" w:eastAsia="es-ES"/>
        </w:rPr>
        <w:t>B</w:t>
      </w:r>
      <w:r w:rsidR="007D0845">
        <w:rPr>
          <w:b/>
          <w:bCs/>
          <w:spacing w:val="-4"/>
          <w:sz w:val="24"/>
          <w:szCs w:val="24"/>
          <w:lang w:val="es-ES" w:eastAsia="es-ES"/>
        </w:rPr>
        <w:t>.B.A.</w:t>
      </w:r>
      <w:r>
        <w:rPr>
          <w:b/>
          <w:bCs/>
          <w:spacing w:val="-4"/>
          <w:sz w:val="24"/>
          <w:szCs w:val="24"/>
          <w:lang w:val="es-ES" w:eastAsia="es-ES"/>
        </w:rPr>
        <w:t xml:space="preserve">, </w:t>
      </w:r>
      <w:r>
        <w:rPr>
          <w:spacing w:val="-4"/>
          <w:sz w:val="24"/>
          <w:szCs w:val="24"/>
          <w:lang w:val="es-ES" w:eastAsia="es-ES"/>
        </w:rPr>
        <w:t xml:space="preserve">interpone en la Sede Contencioso Administrativo, del Poder Judicial, </w:t>
      </w:r>
      <w:r>
        <w:rPr>
          <w:b/>
          <w:bCs/>
          <w:spacing w:val="-4"/>
          <w:sz w:val="24"/>
          <w:szCs w:val="24"/>
          <w:lang w:val="es-ES" w:eastAsia="es-ES"/>
        </w:rPr>
        <w:t xml:space="preserve">RECURSO ANTE EL SUPERIOR POR JERARQUÍA IMPROPIA, </w:t>
      </w:r>
      <w:r>
        <w:rPr>
          <w:spacing w:val="-4"/>
          <w:sz w:val="24"/>
          <w:szCs w:val="24"/>
          <w:lang w:val="es-ES" w:eastAsia="es-ES"/>
        </w:rPr>
        <w:t>en contra del oficio DAJ-2015-001629 del 8 de m</w:t>
      </w:r>
      <w:r>
        <w:rPr>
          <w:spacing w:val="-4"/>
          <w:sz w:val="24"/>
          <w:szCs w:val="24"/>
          <w:lang w:val="es-ES" w:eastAsia="es-ES"/>
        </w:rPr>
        <w:t xml:space="preserve">ayo de 2015, contenido en el </w:t>
      </w:r>
      <w:r>
        <w:rPr>
          <w:b/>
          <w:bCs/>
          <w:spacing w:val="-4"/>
          <w:sz w:val="24"/>
          <w:szCs w:val="24"/>
          <w:lang w:val="es-ES" w:eastAsia="es-ES"/>
        </w:rPr>
        <w:t xml:space="preserve">Artículo 7.4.8 de la Sesión Ordinaria 27-2015 del 13 de mayo del 2015, </w:t>
      </w:r>
      <w:r>
        <w:rPr>
          <w:spacing w:val="-4"/>
          <w:sz w:val="24"/>
          <w:szCs w:val="24"/>
          <w:lang w:val="es-ES" w:eastAsia="es-ES"/>
        </w:rPr>
        <w:t>adoptado por la Junta Directiva del Consejo de Transporte Público.</w:t>
      </w:r>
    </w:p>
    <w:p w:rsidR="00000000" w:rsidRDefault="006D2391">
      <w:pPr>
        <w:kinsoku w:val="0"/>
        <w:overflowPunct w:val="0"/>
        <w:autoSpaceDE/>
        <w:autoSpaceDN/>
        <w:adjustRightInd/>
        <w:spacing w:before="325" w:line="312" w:lineRule="exact"/>
        <w:ind w:right="72"/>
        <w:jc w:val="both"/>
        <w:textAlignment w:val="baseline"/>
        <w:rPr>
          <w:sz w:val="24"/>
          <w:szCs w:val="24"/>
          <w:lang w:val="es-ES" w:eastAsia="es-ES"/>
        </w:rPr>
      </w:pPr>
      <w:r>
        <w:rPr>
          <w:sz w:val="24"/>
          <w:szCs w:val="24"/>
          <w:lang w:val="es-ES" w:eastAsia="es-ES"/>
        </w:rPr>
        <w:t>Peticiona la recurrente, que se ordene al Consejo de Transporte Público a resolver el Rec</w:t>
      </w:r>
      <w:r>
        <w:rPr>
          <w:sz w:val="24"/>
          <w:szCs w:val="24"/>
          <w:lang w:val="es-ES" w:eastAsia="es-ES"/>
        </w:rPr>
        <w:t xml:space="preserve">urso de Revocatoria con Apelación en subsidio, como en derecho corresponde, y fundamenta su petición en los artículos 27, 28, 29, 33, 39, 39, 41 y 48 de la Constitución Política, 29 y siguientes de la Ley de Jurisdicción Constitucional, y 126 y siguientes </w:t>
      </w:r>
      <w:r>
        <w:rPr>
          <w:sz w:val="24"/>
          <w:szCs w:val="24"/>
          <w:lang w:val="es-ES" w:eastAsia="es-ES"/>
        </w:rPr>
        <w:t>de la Ley General de la Administración Pública.</w:t>
      </w:r>
    </w:p>
    <w:p w:rsidR="00000000" w:rsidRDefault="006D2391">
      <w:pPr>
        <w:kinsoku w:val="0"/>
        <w:overflowPunct w:val="0"/>
        <w:autoSpaceDE/>
        <w:autoSpaceDN/>
        <w:adjustRightInd/>
        <w:spacing w:before="330" w:line="312" w:lineRule="exact"/>
        <w:ind w:right="72"/>
        <w:jc w:val="both"/>
        <w:textAlignment w:val="baseline"/>
        <w:rPr>
          <w:sz w:val="24"/>
          <w:szCs w:val="24"/>
          <w:lang w:val="es-ES" w:eastAsia="es-ES"/>
        </w:rPr>
      </w:pPr>
      <w:r>
        <w:rPr>
          <w:b/>
          <w:bCs/>
          <w:sz w:val="24"/>
          <w:szCs w:val="24"/>
          <w:lang w:val="es-ES" w:eastAsia="es-ES"/>
        </w:rPr>
        <w:t xml:space="preserve">SEGUNDO. — El 1 de setiembre del 2016, </w:t>
      </w:r>
      <w:r>
        <w:rPr>
          <w:sz w:val="24"/>
          <w:szCs w:val="24"/>
          <w:lang w:val="es-ES" w:eastAsia="es-ES"/>
        </w:rPr>
        <w:t>se recibe en el Tribunal Administrativo de Transporte, el expediente judicial número 16-003687-1027-CA, por remisión del Tribunal Contencioso Administrativo y Civil de H</w:t>
      </w:r>
      <w:r>
        <w:rPr>
          <w:sz w:val="24"/>
          <w:szCs w:val="24"/>
          <w:lang w:val="es-ES" w:eastAsia="es-ES"/>
        </w:rPr>
        <w:t>acienda, Sección Tercera, debido a que en la resolución número 284-2016 de las catorce horas treinta minutos del veintidós de junio de dos mil dieciséis, en su condición de contralor no jerárquico de legalidad, conoció el recurso de apelación interpuesto p</w:t>
      </w:r>
      <w:r>
        <w:rPr>
          <w:sz w:val="24"/>
          <w:szCs w:val="24"/>
          <w:lang w:val="es-ES" w:eastAsia="es-ES"/>
        </w:rPr>
        <w:t xml:space="preserve">or </w:t>
      </w:r>
      <w:r>
        <w:rPr>
          <w:b/>
          <w:bCs/>
          <w:sz w:val="24"/>
          <w:szCs w:val="24"/>
          <w:lang w:val="es-ES" w:eastAsia="es-ES"/>
        </w:rPr>
        <w:t>B</w:t>
      </w:r>
      <w:r w:rsidR="007D0845">
        <w:rPr>
          <w:b/>
          <w:bCs/>
          <w:sz w:val="24"/>
          <w:szCs w:val="24"/>
          <w:lang w:val="es-ES" w:eastAsia="es-ES"/>
        </w:rPr>
        <w:t>.B.A.</w:t>
      </w:r>
      <w:r>
        <w:rPr>
          <w:b/>
          <w:bCs/>
          <w:sz w:val="24"/>
          <w:szCs w:val="24"/>
          <w:lang w:val="es-ES" w:eastAsia="es-ES"/>
        </w:rPr>
        <w:t xml:space="preserve">, </w:t>
      </w:r>
      <w:r>
        <w:rPr>
          <w:sz w:val="24"/>
          <w:szCs w:val="24"/>
          <w:lang w:val="es-ES" w:eastAsia="es-ES"/>
        </w:rPr>
        <w:t>y resolvió lo siguiente:</w:t>
      </w:r>
    </w:p>
    <w:p w:rsidR="00000000" w:rsidRDefault="006D2391">
      <w:pPr>
        <w:kinsoku w:val="0"/>
        <w:overflowPunct w:val="0"/>
        <w:autoSpaceDE/>
        <w:autoSpaceDN/>
        <w:adjustRightInd/>
        <w:spacing w:before="382" w:line="228" w:lineRule="exact"/>
        <w:ind w:left="864" w:right="936"/>
        <w:jc w:val="both"/>
        <w:textAlignment w:val="baseline"/>
        <w:rPr>
          <w:lang w:val="es-ES" w:eastAsia="es-ES"/>
        </w:rPr>
      </w:pPr>
      <w:r>
        <w:rPr>
          <w:b/>
          <w:bCs/>
          <w:lang w:val="es-ES" w:eastAsia="es-ES"/>
        </w:rPr>
        <w:t xml:space="preserve">"(...) II.-DE LA IMPROCEDENCIA DE LA APELACIÓN </w:t>
      </w:r>
      <w:proofErr w:type="gramStart"/>
      <w:r>
        <w:rPr>
          <w:b/>
          <w:bCs/>
          <w:lang w:val="es-ES" w:eastAsia="es-ES"/>
        </w:rPr>
        <w:t>INTERPUESTA.-</w:t>
      </w:r>
      <w:proofErr w:type="gramEnd"/>
      <w:r>
        <w:rPr>
          <w:b/>
          <w:bCs/>
          <w:lang w:val="es-ES" w:eastAsia="es-ES"/>
        </w:rPr>
        <w:t xml:space="preserve"> </w:t>
      </w:r>
      <w:r>
        <w:rPr>
          <w:lang w:val="es-ES" w:eastAsia="es-ES"/>
        </w:rPr>
        <w:t>De conformidad con lo dispuesto en el artículo 173 de la Constitución Política, numerales 153, 156 y 162 del Có</w:t>
      </w:r>
      <w:r>
        <w:rPr>
          <w:lang w:val="es-ES" w:eastAsia="es-ES"/>
        </w:rPr>
        <w:t>digo Municipal y 190 y siguientes del Código Procesal</w:t>
      </w:r>
    </w:p>
    <w:p w:rsidR="00000000" w:rsidRDefault="006D2391">
      <w:pPr>
        <w:widowControl/>
        <w:rPr>
          <w:sz w:val="24"/>
          <w:szCs w:val="24"/>
        </w:rPr>
        <w:sectPr w:rsidR="00000000">
          <w:pgSz w:w="12240" w:h="15840"/>
          <w:pgMar w:top="1360" w:right="1598" w:bottom="684" w:left="1642" w:header="720" w:footer="720" w:gutter="0"/>
          <w:cols w:space="720"/>
          <w:noEndnote/>
        </w:sectPr>
      </w:pPr>
    </w:p>
    <w:p w:rsidR="00000000" w:rsidRDefault="006D2391">
      <w:pPr>
        <w:kinsoku w:val="0"/>
        <w:overflowPunct w:val="0"/>
        <w:autoSpaceDE/>
        <w:autoSpaceDN/>
        <w:adjustRightInd/>
        <w:spacing w:line="227" w:lineRule="exact"/>
        <w:ind w:left="936" w:right="936"/>
        <w:jc w:val="both"/>
        <w:textAlignment w:val="baseline"/>
        <w:rPr>
          <w:spacing w:val="1"/>
          <w:lang w:val="es-ES" w:eastAsia="es-ES"/>
        </w:rPr>
      </w:pPr>
      <w:r>
        <w:rPr>
          <w:spacing w:val="1"/>
          <w:lang w:val="es-ES" w:eastAsia="es-ES"/>
        </w:rPr>
        <w:lastRenderedPageBreak/>
        <w:t xml:space="preserve">Contencioso Administrativo, se define la competencia del Tribunal Contencioso Administrativo, actuando como contralor no jerárquico de legalidad </w:t>
      </w:r>
      <w:r>
        <w:rPr>
          <w:b/>
          <w:bCs/>
          <w:spacing w:val="1"/>
          <w:lang w:val="es-ES" w:eastAsia="es-ES"/>
        </w:rPr>
        <w:t>del régimen munici</w:t>
      </w:r>
      <w:r>
        <w:rPr>
          <w:b/>
          <w:bCs/>
          <w:spacing w:val="1"/>
          <w:lang w:val="es-ES" w:eastAsia="es-ES"/>
        </w:rPr>
        <w:t xml:space="preserve">pal, </w:t>
      </w:r>
      <w:r>
        <w:rPr>
          <w:spacing w:val="1"/>
          <w:lang w:val="es-ES" w:eastAsia="es-ES"/>
        </w:rPr>
        <w:t>lo cual, conforme al numeral 181 de la Ley General de la Administración Pública, se circunscribe a ejercer un control eminentemente de legalidad de la función formal de las corporaciones municipales, en tanto se limita a verificar un control de las de</w:t>
      </w:r>
      <w:r>
        <w:rPr>
          <w:spacing w:val="1"/>
          <w:lang w:val="es-ES" w:eastAsia="es-ES"/>
        </w:rPr>
        <w:t>cisiones administrativas de las municipalidades, emanadas de sus autoridades, sea, del Concejo y del Alcalde, este último, según reforma del artículo 162 del Código Municipal, por Ley N° 8773, del primero de setiembre del dos mil nueve, vigente a partir de</w:t>
      </w:r>
      <w:r>
        <w:rPr>
          <w:spacing w:val="1"/>
          <w:lang w:val="es-ES" w:eastAsia="es-ES"/>
        </w:rPr>
        <w:t>l siete de octubre de ese año. En virtud de lo anterior, y siendo que de la petitoria formulada se desprende que la recurrente impugna un acto del Consejo de Transporte Público, este Tribunal declara su incompetencia en relación al presente asunto. De conf</w:t>
      </w:r>
      <w:r>
        <w:rPr>
          <w:spacing w:val="1"/>
          <w:lang w:val="es-ES" w:eastAsia="es-ES"/>
        </w:rPr>
        <w:t>ormidad con lo dispuesto en el artículo 11 de la Ley Reguladora del Servicio Público de Transporte Remunerado de Personas en Vehículos en la modalidad de Taxi, Ley número 7969, se procede a remitir el presente expediente al Tribunal Administrativo de Trans</w:t>
      </w:r>
      <w:r>
        <w:rPr>
          <w:spacing w:val="1"/>
          <w:lang w:val="es-ES" w:eastAsia="es-ES"/>
        </w:rPr>
        <w:t>porte para que proceda según sus competencias.</w:t>
      </w:r>
    </w:p>
    <w:p w:rsidR="00000000" w:rsidRDefault="006D2391">
      <w:pPr>
        <w:kinsoku w:val="0"/>
        <w:overflowPunct w:val="0"/>
        <w:autoSpaceDE/>
        <w:autoSpaceDN/>
        <w:adjustRightInd/>
        <w:spacing w:before="212" w:line="247" w:lineRule="exact"/>
        <w:ind w:left="72"/>
        <w:jc w:val="center"/>
        <w:textAlignment w:val="baseline"/>
        <w:rPr>
          <w:b/>
          <w:bCs/>
          <w:lang w:val="es-ES" w:eastAsia="es-ES"/>
        </w:rPr>
      </w:pPr>
      <w:r>
        <w:rPr>
          <w:b/>
          <w:bCs/>
          <w:lang w:val="es-ES" w:eastAsia="es-ES"/>
        </w:rPr>
        <w:t>POR TANTO</w:t>
      </w:r>
    </w:p>
    <w:p w:rsidR="00000000" w:rsidRDefault="006D2391">
      <w:pPr>
        <w:kinsoku w:val="0"/>
        <w:overflowPunct w:val="0"/>
        <w:autoSpaceDE/>
        <w:autoSpaceDN/>
        <w:adjustRightInd/>
        <w:spacing w:before="223" w:line="228" w:lineRule="exact"/>
        <w:ind w:left="936" w:right="936"/>
        <w:jc w:val="both"/>
        <w:textAlignment w:val="baseline"/>
        <w:rPr>
          <w:lang w:val="es-ES" w:eastAsia="es-ES"/>
        </w:rPr>
      </w:pPr>
      <w:r>
        <w:rPr>
          <w:lang w:val="es-ES" w:eastAsia="es-ES"/>
        </w:rPr>
        <w:t>Este Tribunal se declara incompetente, por razón de la materia, para el conocimiento del presente proceso, y ordena su remisión inmediata al Tribunal Administrativo de Transporte, para que proceda co</w:t>
      </w:r>
      <w:r>
        <w:rPr>
          <w:lang w:val="es-ES" w:eastAsia="es-ES"/>
        </w:rPr>
        <w:t>mo en derecho corresponda. (...)" (Véanse las imágenes 1 y 2 del archivo 003-23-06-2016, del expediente digital 16-003687-1027-CA, del Tribunal Contencioso Administrativo y Civil de Hacienda, Sección Tercera)</w:t>
      </w:r>
    </w:p>
    <w:p w:rsidR="00000000" w:rsidRDefault="006D2391">
      <w:pPr>
        <w:kinsoku w:val="0"/>
        <w:overflowPunct w:val="0"/>
        <w:autoSpaceDE/>
        <w:autoSpaceDN/>
        <w:adjustRightInd/>
        <w:spacing w:before="220" w:line="317" w:lineRule="exact"/>
        <w:ind w:left="72" w:right="144"/>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El Consejo de Transporte Público, po</w:t>
      </w:r>
      <w:r>
        <w:rPr>
          <w:sz w:val="24"/>
          <w:szCs w:val="24"/>
          <w:lang w:val="es-ES" w:eastAsia="es-ES"/>
        </w:rPr>
        <w:t>r medio de la Secretaría de Actas, y ante Prevenciones giradas por este Tribunal, informa en el oficio CTP-SDA-16-00278 del 3 de octubre del 2016, lo siguiente:</w:t>
      </w:r>
    </w:p>
    <w:p w:rsidR="00000000" w:rsidRDefault="006D2391">
      <w:pPr>
        <w:kinsoku w:val="0"/>
        <w:overflowPunct w:val="0"/>
        <w:autoSpaceDE/>
        <w:autoSpaceDN/>
        <w:adjustRightInd/>
        <w:spacing w:before="350" w:line="228" w:lineRule="exact"/>
        <w:ind w:left="936" w:right="936"/>
        <w:jc w:val="both"/>
        <w:textAlignment w:val="baseline"/>
        <w:rPr>
          <w:spacing w:val="3"/>
          <w:lang w:val="es-ES" w:eastAsia="es-ES"/>
        </w:rPr>
      </w:pPr>
      <w:r>
        <w:rPr>
          <w:spacing w:val="3"/>
          <w:lang w:val="es-ES" w:eastAsia="es-ES"/>
        </w:rPr>
        <w:t xml:space="preserve">"(...) En virtud de prevención del Tribunal Administrativo de Transporte </w:t>
      </w:r>
      <w:r>
        <w:rPr>
          <w:b/>
          <w:bCs/>
          <w:spacing w:val="3"/>
          <w:lang w:val="es-ES" w:eastAsia="es-ES"/>
        </w:rPr>
        <w:t xml:space="preserve">TAT-111-16 </w:t>
      </w:r>
      <w:r>
        <w:rPr>
          <w:spacing w:val="3"/>
          <w:lang w:val="es-ES" w:eastAsia="es-ES"/>
        </w:rPr>
        <w:t>referente a</w:t>
      </w:r>
      <w:r>
        <w:rPr>
          <w:spacing w:val="3"/>
          <w:lang w:val="es-ES" w:eastAsia="es-ES"/>
        </w:rPr>
        <w:t xml:space="preserve">l estado del recurso de revocatoria con apelación en subsidio presentado por la señora </w:t>
      </w:r>
      <w:r>
        <w:rPr>
          <w:b/>
          <w:bCs/>
          <w:spacing w:val="3"/>
          <w:lang w:val="es-ES" w:eastAsia="es-ES"/>
        </w:rPr>
        <w:t>B</w:t>
      </w:r>
      <w:r w:rsidR="007D0845">
        <w:rPr>
          <w:b/>
          <w:bCs/>
          <w:spacing w:val="3"/>
          <w:lang w:val="es-ES" w:eastAsia="es-ES"/>
        </w:rPr>
        <w:t>.B.A.</w:t>
      </w:r>
      <w:r>
        <w:rPr>
          <w:b/>
          <w:bCs/>
          <w:spacing w:val="3"/>
          <w:lang w:val="es-ES" w:eastAsia="es-ES"/>
        </w:rPr>
        <w:t xml:space="preserve"> </w:t>
      </w:r>
      <w:r>
        <w:rPr>
          <w:spacing w:val="3"/>
          <w:lang w:val="es-ES" w:eastAsia="es-ES"/>
        </w:rPr>
        <w:t xml:space="preserve">contra el acuerdo </w:t>
      </w:r>
      <w:r>
        <w:rPr>
          <w:b/>
          <w:bCs/>
          <w:spacing w:val="3"/>
          <w:lang w:val="es-ES" w:eastAsia="es-ES"/>
        </w:rPr>
        <w:t xml:space="preserve">7.4.8 </w:t>
      </w:r>
      <w:r>
        <w:rPr>
          <w:spacing w:val="3"/>
          <w:lang w:val="es-ES" w:eastAsia="es-ES"/>
        </w:rPr>
        <w:t xml:space="preserve">de la Sesión Ordinaria </w:t>
      </w:r>
      <w:r>
        <w:rPr>
          <w:b/>
          <w:bCs/>
          <w:spacing w:val="3"/>
          <w:lang w:val="es-ES" w:eastAsia="es-ES"/>
        </w:rPr>
        <w:t xml:space="preserve">27-2015, </w:t>
      </w:r>
      <w:r>
        <w:rPr>
          <w:spacing w:val="3"/>
          <w:lang w:val="es-ES" w:eastAsia="es-ES"/>
        </w:rPr>
        <w:t>se informa que dicha gestión se encuentra en valoración por parte de la Direcció</w:t>
      </w:r>
      <w:r>
        <w:rPr>
          <w:spacing w:val="3"/>
          <w:lang w:val="es-ES" w:eastAsia="es-ES"/>
        </w:rPr>
        <w:t>n de Asuntos Jurídicos, el cual una vez emitido el informe y conocido por Junta Directiva se procederá si fuera el caso, a elevar la totalidad del expediente que conforma el caso, para que se proceda a resolver la apelación en subsidio ( )"</w:t>
      </w:r>
    </w:p>
    <w:p w:rsidR="00000000" w:rsidRDefault="006D2391">
      <w:pPr>
        <w:kinsoku w:val="0"/>
        <w:overflowPunct w:val="0"/>
        <w:autoSpaceDE/>
        <w:autoSpaceDN/>
        <w:adjustRightInd/>
        <w:spacing w:before="512" w:line="277" w:lineRule="exact"/>
        <w:ind w:left="72" w:right="144"/>
        <w:jc w:val="both"/>
        <w:textAlignment w:val="baseline"/>
        <w:rPr>
          <w:sz w:val="24"/>
          <w:szCs w:val="24"/>
          <w:lang w:val="es-ES" w:eastAsia="es-ES"/>
        </w:rPr>
      </w:pPr>
      <w:proofErr w:type="gramStart"/>
      <w:r>
        <w:rPr>
          <w:b/>
          <w:bCs/>
          <w:sz w:val="24"/>
          <w:szCs w:val="24"/>
          <w:lang w:val="es-ES" w:eastAsia="es-ES"/>
        </w:rPr>
        <w:t>CUARTO.-</w:t>
      </w:r>
      <w:proofErr w:type="gramEnd"/>
      <w:r>
        <w:rPr>
          <w:b/>
          <w:bCs/>
          <w:sz w:val="24"/>
          <w:szCs w:val="24"/>
          <w:lang w:val="es-ES" w:eastAsia="es-ES"/>
        </w:rPr>
        <w:t xml:space="preserve"> </w:t>
      </w:r>
      <w:r>
        <w:rPr>
          <w:sz w:val="24"/>
          <w:szCs w:val="24"/>
          <w:lang w:val="es-ES" w:eastAsia="es-ES"/>
        </w:rPr>
        <w:t>En los procedimientos seguidos se han observado los términos y prescripciones legales.</w:t>
      </w:r>
    </w:p>
    <w:p w:rsidR="00000000" w:rsidRDefault="006D2391">
      <w:pPr>
        <w:kinsoku w:val="0"/>
        <w:overflowPunct w:val="0"/>
        <w:autoSpaceDE/>
        <w:autoSpaceDN/>
        <w:adjustRightInd/>
        <w:spacing w:before="540" w:line="267"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6D2391">
      <w:pPr>
        <w:kinsoku w:val="0"/>
        <w:overflowPunct w:val="0"/>
        <w:autoSpaceDE/>
        <w:autoSpaceDN/>
        <w:adjustRightInd/>
        <w:spacing w:before="559" w:line="264" w:lineRule="exact"/>
        <w:ind w:left="72"/>
        <w:jc w:val="center"/>
        <w:textAlignment w:val="baseline"/>
        <w:rPr>
          <w:b/>
          <w:bCs/>
          <w:sz w:val="24"/>
          <w:szCs w:val="24"/>
          <w:lang w:val="es-ES" w:eastAsia="es-ES"/>
        </w:rPr>
      </w:pPr>
      <w:r>
        <w:rPr>
          <w:b/>
          <w:bCs/>
          <w:sz w:val="24"/>
          <w:szCs w:val="24"/>
          <w:lang w:val="es-ES" w:eastAsia="es-ES"/>
        </w:rPr>
        <w:t>CONSIDERANDO</w:t>
      </w:r>
    </w:p>
    <w:p w:rsidR="00000000" w:rsidRDefault="006D2391">
      <w:pPr>
        <w:kinsoku w:val="0"/>
        <w:overflowPunct w:val="0"/>
        <w:autoSpaceDE/>
        <w:autoSpaceDN/>
        <w:adjustRightInd/>
        <w:spacing w:before="285" w:after="388" w:line="278" w:lineRule="exact"/>
        <w:ind w:left="72" w:right="144"/>
        <w:jc w:val="both"/>
        <w:textAlignment w:val="baseline"/>
        <w:rPr>
          <w:spacing w:val="4"/>
          <w:sz w:val="24"/>
          <w:szCs w:val="24"/>
          <w:lang w:val="es-ES" w:eastAsia="es-ES"/>
        </w:rPr>
      </w:pPr>
      <w:r>
        <w:rPr>
          <w:b/>
          <w:bCs/>
          <w:spacing w:val="4"/>
          <w:sz w:val="24"/>
          <w:szCs w:val="24"/>
          <w:lang w:val="es-ES" w:eastAsia="es-ES"/>
        </w:rPr>
        <w:t xml:space="preserve">ÚNICO. - </w:t>
      </w:r>
      <w:r>
        <w:rPr>
          <w:spacing w:val="4"/>
          <w:sz w:val="24"/>
          <w:szCs w:val="24"/>
          <w:lang w:val="es-ES" w:eastAsia="es-ES"/>
        </w:rPr>
        <w:t>El Tribunal Administrativo de Transporte es el competente para conocer y resolver los recursos de apelación de co</w:t>
      </w:r>
      <w:r>
        <w:rPr>
          <w:spacing w:val="4"/>
          <w:sz w:val="24"/>
          <w:szCs w:val="24"/>
          <w:lang w:val="es-ES" w:eastAsia="es-ES"/>
        </w:rPr>
        <w:t>nformidad con el artículo 22 de la Ley Reguladora del Servicio Público de Transporte Remunerado de Personas en Vehículos en la Modalidad de Taxi N° 7969 del 22 de diciembre de 1999.</w:t>
      </w:r>
    </w:p>
    <w:p w:rsidR="00000000" w:rsidRDefault="006D2391">
      <w:pPr>
        <w:widowControl/>
        <w:rPr>
          <w:sz w:val="24"/>
          <w:szCs w:val="24"/>
        </w:rPr>
        <w:sectPr w:rsidR="00000000">
          <w:pgSz w:w="12240" w:h="15840"/>
          <w:pgMar w:top="1380" w:right="1594" w:bottom="724" w:left="1579" w:header="720" w:footer="720" w:gutter="0"/>
          <w:cols w:space="720"/>
          <w:noEndnote/>
        </w:sectPr>
      </w:pPr>
    </w:p>
    <w:p w:rsidR="00000000" w:rsidRDefault="006D2391">
      <w:pPr>
        <w:widowControl/>
        <w:rPr>
          <w:sz w:val="24"/>
          <w:szCs w:val="24"/>
        </w:rPr>
        <w:sectPr w:rsidR="00000000">
          <w:type w:val="continuous"/>
          <w:pgSz w:w="12240" w:h="15840"/>
          <w:pgMar w:top="1380" w:right="1594" w:bottom="724" w:left="7766" w:header="720" w:footer="720" w:gutter="0"/>
          <w:cols w:space="720"/>
          <w:noEndnote/>
        </w:sectPr>
      </w:pPr>
    </w:p>
    <w:p w:rsidR="00000000" w:rsidRDefault="006D2391">
      <w:pPr>
        <w:kinsoku w:val="0"/>
        <w:overflowPunct w:val="0"/>
        <w:autoSpaceDE/>
        <w:autoSpaceDN/>
        <w:adjustRightInd/>
        <w:spacing w:before="22" w:line="314" w:lineRule="exact"/>
        <w:ind w:left="72" w:right="72"/>
        <w:jc w:val="both"/>
        <w:textAlignment w:val="baseline"/>
        <w:rPr>
          <w:sz w:val="24"/>
          <w:szCs w:val="24"/>
          <w:lang w:val="es-ES" w:eastAsia="es-ES"/>
        </w:rPr>
      </w:pPr>
      <w:r>
        <w:rPr>
          <w:sz w:val="24"/>
          <w:szCs w:val="24"/>
          <w:lang w:val="es-ES" w:eastAsia="es-ES"/>
        </w:rPr>
        <w:lastRenderedPageBreak/>
        <w:t xml:space="preserve">Ahora bien, el </w:t>
      </w:r>
      <w:r>
        <w:rPr>
          <w:sz w:val="24"/>
          <w:szCs w:val="24"/>
          <w:lang w:val="es-ES" w:eastAsia="es-ES"/>
        </w:rPr>
        <w:t>artículo 347 inciso 3) de la Ley General de la Administración Pública, establece la tramitación del recurso de apelación en subsidio, una vez que sea declarado sin lugar, el Recurso de Revocatoria.</w:t>
      </w:r>
    </w:p>
    <w:p w:rsidR="00000000" w:rsidRDefault="006D2391">
      <w:pPr>
        <w:kinsoku w:val="0"/>
        <w:overflowPunct w:val="0"/>
        <w:autoSpaceDE/>
        <w:autoSpaceDN/>
        <w:adjustRightInd/>
        <w:spacing w:before="318" w:line="223" w:lineRule="exact"/>
        <w:ind w:left="936" w:right="72"/>
        <w:textAlignment w:val="baseline"/>
        <w:rPr>
          <w:sz w:val="24"/>
          <w:szCs w:val="24"/>
          <w:lang w:eastAsia="en-US"/>
        </w:rPr>
      </w:pPr>
      <w:r>
        <w:rPr>
          <w:spacing w:val="-3"/>
          <w:sz w:val="21"/>
          <w:szCs w:val="21"/>
          <w:lang w:val="es-ES" w:eastAsia="es-ES"/>
        </w:rPr>
        <w:t xml:space="preserve">"Artículo </w:t>
      </w:r>
      <w:proofErr w:type="gramStart"/>
      <w:r>
        <w:rPr>
          <w:spacing w:val="-3"/>
          <w:sz w:val="21"/>
          <w:szCs w:val="21"/>
          <w:lang w:val="es-ES" w:eastAsia="es-ES"/>
        </w:rPr>
        <w:t>347.</w:t>
      </w:r>
      <w:r>
        <w:rPr>
          <w:spacing w:val="-3"/>
          <w:sz w:val="21"/>
          <w:szCs w:val="21"/>
          <w:lang w:val="es-ES" w:eastAsia="es-ES"/>
        </w:rPr>
        <w:noBreakHyphen/>
      </w:r>
      <w:proofErr w:type="gramEnd"/>
    </w:p>
    <w:p w:rsidR="00000000" w:rsidRDefault="006D2391">
      <w:pPr>
        <w:numPr>
          <w:ilvl w:val="0"/>
          <w:numId w:val="1"/>
        </w:numPr>
        <w:kinsoku w:val="0"/>
        <w:overflowPunct w:val="0"/>
        <w:autoSpaceDE/>
        <w:autoSpaceDN/>
        <w:adjustRightInd/>
        <w:spacing w:line="231" w:lineRule="exact"/>
        <w:ind w:right="936"/>
        <w:jc w:val="both"/>
        <w:textAlignment w:val="baseline"/>
        <w:rPr>
          <w:sz w:val="21"/>
          <w:szCs w:val="21"/>
          <w:lang w:val="es-ES" w:eastAsia="es-ES"/>
        </w:rPr>
      </w:pPr>
      <w:r>
        <w:rPr>
          <w:sz w:val="21"/>
          <w:szCs w:val="21"/>
          <w:lang w:val="es-ES" w:eastAsia="es-ES"/>
        </w:rPr>
        <w:t>Los recursos podrán tambié</w:t>
      </w:r>
      <w:r>
        <w:rPr>
          <w:sz w:val="21"/>
          <w:szCs w:val="21"/>
          <w:lang w:val="es-ES" w:eastAsia="es-ES"/>
        </w:rPr>
        <w:t>n interponerse haciéndolo constar en el acta de la notificación respectiva.</w:t>
      </w:r>
    </w:p>
    <w:p w:rsidR="00000000" w:rsidRDefault="006D2391">
      <w:pPr>
        <w:numPr>
          <w:ilvl w:val="0"/>
          <w:numId w:val="1"/>
        </w:numPr>
        <w:kinsoku w:val="0"/>
        <w:overflowPunct w:val="0"/>
        <w:autoSpaceDE/>
        <w:autoSpaceDN/>
        <w:adjustRightInd/>
        <w:spacing w:line="226" w:lineRule="exact"/>
        <w:ind w:right="936"/>
        <w:jc w:val="both"/>
        <w:textAlignment w:val="baseline"/>
        <w:rPr>
          <w:sz w:val="21"/>
          <w:szCs w:val="21"/>
          <w:lang w:val="es-ES" w:eastAsia="es-ES"/>
        </w:rPr>
      </w:pPr>
      <w:r>
        <w:rPr>
          <w:sz w:val="21"/>
          <w:szCs w:val="21"/>
          <w:lang w:val="es-ES" w:eastAsia="es-ES"/>
        </w:rPr>
        <w:t>Es potestativo usar ambos recursos ordinarios o uno solo de ellos, pero será inadmisible el que se interponga pasados los términos fijados en el artículo anterior.</w:t>
      </w:r>
    </w:p>
    <w:p w:rsidR="00000000" w:rsidRDefault="006D2391">
      <w:pPr>
        <w:numPr>
          <w:ilvl w:val="0"/>
          <w:numId w:val="1"/>
        </w:numPr>
        <w:kinsoku w:val="0"/>
        <w:overflowPunct w:val="0"/>
        <w:autoSpaceDE/>
        <w:autoSpaceDN/>
        <w:adjustRightInd/>
        <w:spacing w:line="233" w:lineRule="exact"/>
        <w:ind w:right="936"/>
        <w:jc w:val="both"/>
        <w:textAlignment w:val="baseline"/>
        <w:rPr>
          <w:sz w:val="21"/>
          <w:szCs w:val="21"/>
          <w:lang w:val="es-ES" w:eastAsia="es-ES"/>
        </w:rPr>
      </w:pPr>
      <w:r>
        <w:rPr>
          <w:sz w:val="21"/>
          <w:szCs w:val="21"/>
          <w:lang w:val="es-ES" w:eastAsia="es-ES"/>
        </w:rPr>
        <w:t>Si se interponen</w:t>
      </w:r>
      <w:r>
        <w:rPr>
          <w:sz w:val="21"/>
          <w:szCs w:val="21"/>
          <w:lang w:val="es-ES" w:eastAsia="es-ES"/>
        </w:rPr>
        <w:t xml:space="preserve"> ambos recursos a la vez, se tramitará la apelación una vez declarada sin lugar la revocatoria."</w:t>
      </w:r>
    </w:p>
    <w:p w:rsidR="00000000" w:rsidRDefault="006D2391">
      <w:pPr>
        <w:kinsoku w:val="0"/>
        <w:overflowPunct w:val="0"/>
        <w:autoSpaceDE/>
        <w:autoSpaceDN/>
        <w:adjustRightInd/>
        <w:spacing w:before="255" w:line="300" w:lineRule="exact"/>
        <w:ind w:left="72" w:right="72"/>
        <w:jc w:val="both"/>
        <w:textAlignment w:val="baseline"/>
        <w:rPr>
          <w:b/>
          <w:bCs/>
          <w:sz w:val="21"/>
          <w:szCs w:val="21"/>
          <w:lang w:val="es-ES" w:eastAsia="es-ES"/>
        </w:rPr>
      </w:pPr>
      <w:r>
        <w:rPr>
          <w:sz w:val="24"/>
          <w:szCs w:val="24"/>
          <w:lang w:val="es-ES" w:eastAsia="es-ES"/>
        </w:rPr>
        <w:t>En vista de lo anterior, y tomando en consideración que a la fecha la Junta Directiva del Consejo de Transporte Público, no ha resuelto la acción recursiva int</w:t>
      </w:r>
      <w:r>
        <w:rPr>
          <w:sz w:val="24"/>
          <w:szCs w:val="24"/>
          <w:lang w:val="es-ES" w:eastAsia="es-ES"/>
        </w:rPr>
        <w:t xml:space="preserve">erpuesta por la señora </w:t>
      </w:r>
      <w:r>
        <w:rPr>
          <w:b/>
          <w:bCs/>
          <w:sz w:val="21"/>
          <w:szCs w:val="21"/>
          <w:lang w:val="es-ES" w:eastAsia="es-ES"/>
        </w:rPr>
        <w:t>B</w:t>
      </w:r>
      <w:r w:rsidR="007D0845">
        <w:rPr>
          <w:b/>
          <w:bCs/>
          <w:sz w:val="21"/>
          <w:szCs w:val="21"/>
          <w:lang w:val="es-ES" w:eastAsia="es-ES"/>
        </w:rPr>
        <w:t>.B.A.</w:t>
      </w:r>
      <w:r>
        <w:rPr>
          <w:b/>
          <w:bCs/>
          <w:sz w:val="21"/>
          <w:szCs w:val="21"/>
          <w:lang w:val="es-ES" w:eastAsia="es-ES"/>
        </w:rPr>
        <w:t xml:space="preserve">, </w:t>
      </w:r>
      <w:r>
        <w:rPr>
          <w:sz w:val="24"/>
          <w:szCs w:val="24"/>
          <w:lang w:val="es-ES" w:eastAsia="es-ES"/>
        </w:rPr>
        <w:t xml:space="preserve">este Tribunal, no puede entrar a conocer el Recurso de Apelación en Subsidio, presentado ante el Consejo de Transporte Público y tramitado en esa dependencia bajo el expediente número </w:t>
      </w:r>
      <w:r>
        <w:rPr>
          <w:b/>
          <w:bCs/>
          <w:sz w:val="21"/>
          <w:szCs w:val="21"/>
          <w:lang w:val="es-ES" w:eastAsia="es-ES"/>
        </w:rPr>
        <w:t>306682.</w:t>
      </w:r>
    </w:p>
    <w:p w:rsidR="00000000" w:rsidRDefault="006D2391">
      <w:pPr>
        <w:kinsoku w:val="0"/>
        <w:overflowPunct w:val="0"/>
        <w:autoSpaceDE/>
        <w:autoSpaceDN/>
        <w:adjustRightInd/>
        <w:spacing w:before="260" w:line="320" w:lineRule="exact"/>
        <w:ind w:left="72" w:right="72"/>
        <w:jc w:val="both"/>
        <w:textAlignment w:val="baseline"/>
        <w:rPr>
          <w:sz w:val="24"/>
          <w:szCs w:val="24"/>
          <w:lang w:val="es-ES" w:eastAsia="es-ES"/>
        </w:rPr>
      </w:pPr>
      <w:r>
        <w:rPr>
          <w:sz w:val="24"/>
          <w:szCs w:val="24"/>
          <w:lang w:val="es-ES" w:eastAsia="es-ES"/>
        </w:rPr>
        <w:t xml:space="preserve">En razón de </w:t>
      </w:r>
      <w:r>
        <w:rPr>
          <w:sz w:val="24"/>
          <w:szCs w:val="24"/>
          <w:lang w:val="es-ES" w:eastAsia="es-ES"/>
        </w:rPr>
        <w:t xml:space="preserve">lo anterior, lo que se impone es declarar improcedente el </w:t>
      </w:r>
      <w:r>
        <w:rPr>
          <w:b/>
          <w:bCs/>
          <w:sz w:val="21"/>
          <w:szCs w:val="21"/>
          <w:lang w:val="es-ES" w:eastAsia="es-ES"/>
        </w:rPr>
        <w:t xml:space="preserve">RECURSO ANTE EL SUPERIOR POR JERARQUÍA IMPROPIA, </w:t>
      </w:r>
      <w:r>
        <w:rPr>
          <w:sz w:val="24"/>
          <w:szCs w:val="24"/>
          <w:lang w:val="es-ES" w:eastAsia="es-ES"/>
        </w:rPr>
        <w:t>y no será hasta que, el Consejo de Transporte Público, resuelva la Revocatoria; y si procede eleve el Recurso de Apelación en subsidio, a este Tribun</w:t>
      </w:r>
      <w:r>
        <w:rPr>
          <w:sz w:val="24"/>
          <w:szCs w:val="24"/>
          <w:lang w:val="es-ES" w:eastAsia="es-ES"/>
        </w:rPr>
        <w:t>al, el cual procederá con el conocimiento de la acción recursiva.</w:t>
      </w:r>
    </w:p>
    <w:p w:rsidR="00000000" w:rsidRDefault="006D2391">
      <w:pPr>
        <w:kinsoku w:val="0"/>
        <w:overflowPunct w:val="0"/>
        <w:autoSpaceDE/>
        <w:autoSpaceDN/>
        <w:adjustRightInd/>
        <w:spacing w:before="689" w:line="254" w:lineRule="exact"/>
        <w:ind w:left="72" w:right="72"/>
        <w:jc w:val="center"/>
        <w:textAlignment w:val="baseline"/>
        <w:rPr>
          <w:b/>
          <w:bCs/>
          <w:spacing w:val="15"/>
          <w:sz w:val="21"/>
          <w:szCs w:val="21"/>
          <w:lang w:val="es-ES" w:eastAsia="es-ES"/>
        </w:rPr>
      </w:pPr>
      <w:r>
        <w:rPr>
          <w:b/>
          <w:bCs/>
          <w:spacing w:val="15"/>
          <w:sz w:val="21"/>
          <w:szCs w:val="21"/>
          <w:lang w:val="es-ES" w:eastAsia="es-ES"/>
        </w:rPr>
        <w:t>POR TANTO:</w:t>
      </w:r>
    </w:p>
    <w:p w:rsidR="00000000" w:rsidRDefault="006D2391">
      <w:pPr>
        <w:tabs>
          <w:tab w:val="right" w:pos="8928"/>
        </w:tabs>
        <w:kinsoku w:val="0"/>
        <w:overflowPunct w:val="0"/>
        <w:autoSpaceDE/>
        <w:autoSpaceDN/>
        <w:adjustRightInd/>
        <w:spacing w:before="686" w:line="271" w:lineRule="exact"/>
        <w:ind w:left="72" w:right="72"/>
        <w:textAlignment w:val="baseline"/>
        <w:rPr>
          <w:b/>
          <w:bCs/>
          <w:sz w:val="21"/>
          <w:szCs w:val="21"/>
          <w:lang w:val="es-ES" w:eastAsia="es-ES"/>
        </w:rPr>
      </w:pPr>
      <w:r>
        <w:rPr>
          <w:sz w:val="24"/>
          <w:szCs w:val="24"/>
          <w:lang w:val="es-ES" w:eastAsia="es-ES"/>
        </w:rPr>
        <w:t>I.-</w:t>
      </w:r>
      <w:r>
        <w:rPr>
          <w:sz w:val="24"/>
          <w:szCs w:val="24"/>
          <w:lang w:val="es-ES" w:eastAsia="es-ES"/>
        </w:rPr>
        <w:tab/>
        <w:t xml:space="preserve">Se declara improcedente el </w:t>
      </w:r>
      <w:r>
        <w:rPr>
          <w:b/>
          <w:bCs/>
          <w:sz w:val="21"/>
          <w:szCs w:val="21"/>
          <w:lang w:val="es-ES" w:eastAsia="es-ES"/>
        </w:rPr>
        <w:t>RECURSO ANTE EL SUPERIOR POR JERARQUÍA</w:t>
      </w:r>
    </w:p>
    <w:p w:rsidR="007D0845" w:rsidRDefault="006D2391" w:rsidP="007D0845">
      <w:pPr>
        <w:kinsoku w:val="0"/>
        <w:overflowPunct w:val="0"/>
        <w:autoSpaceDE/>
        <w:autoSpaceDN/>
        <w:adjustRightInd/>
        <w:spacing w:before="8" w:after="285" w:line="311" w:lineRule="exact"/>
        <w:ind w:left="72" w:right="72"/>
        <w:jc w:val="both"/>
        <w:textAlignment w:val="baseline"/>
        <w:rPr>
          <w:sz w:val="24"/>
          <w:szCs w:val="24"/>
          <w:lang w:val="es-ES" w:eastAsia="es-ES"/>
        </w:rPr>
      </w:pPr>
      <w:r>
        <w:rPr>
          <w:b/>
          <w:bCs/>
          <w:sz w:val="21"/>
          <w:szCs w:val="21"/>
          <w:lang w:val="es-ES" w:eastAsia="es-ES"/>
        </w:rPr>
        <w:t xml:space="preserve">IMPROPIA, </w:t>
      </w:r>
      <w:r>
        <w:rPr>
          <w:sz w:val="24"/>
          <w:szCs w:val="24"/>
          <w:lang w:val="es-ES" w:eastAsia="es-ES"/>
        </w:rPr>
        <w:t xml:space="preserve">interpuesto por </w:t>
      </w:r>
      <w:r>
        <w:rPr>
          <w:b/>
          <w:bCs/>
          <w:sz w:val="21"/>
          <w:szCs w:val="21"/>
          <w:lang w:val="es-ES" w:eastAsia="es-ES"/>
        </w:rPr>
        <w:t>B</w:t>
      </w:r>
      <w:r w:rsidR="007D0845">
        <w:rPr>
          <w:b/>
          <w:bCs/>
          <w:sz w:val="21"/>
          <w:szCs w:val="21"/>
          <w:lang w:val="es-ES" w:eastAsia="es-ES"/>
        </w:rPr>
        <w:t>.B.A.</w:t>
      </w:r>
      <w:r>
        <w:rPr>
          <w:b/>
          <w:bCs/>
          <w:sz w:val="21"/>
          <w:szCs w:val="21"/>
          <w:lang w:val="es-ES" w:eastAsia="es-ES"/>
        </w:rPr>
        <w:t xml:space="preserve">, </w:t>
      </w:r>
      <w:r>
        <w:rPr>
          <w:sz w:val="24"/>
          <w:szCs w:val="24"/>
          <w:lang w:val="es-ES" w:eastAsia="es-ES"/>
        </w:rPr>
        <w:t>cédula de identidad nú</w:t>
      </w:r>
      <w:r>
        <w:rPr>
          <w:sz w:val="24"/>
          <w:szCs w:val="24"/>
          <w:lang w:val="es-ES" w:eastAsia="es-ES"/>
        </w:rPr>
        <w:t>mero</w:t>
      </w:r>
      <w:r>
        <w:rPr>
          <w:sz w:val="24"/>
          <w:szCs w:val="24"/>
          <w:lang w:val="es-ES" w:eastAsia="es-ES"/>
        </w:rPr>
        <w:t xml:space="preserve">, en contra del oficio DAJ-2015-001629 del 8 de mayo, contenido en el </w:t>
      </w:r>
      <w:r>
        <w:rPr>
          <w:b/>
          <w:bCs/>
          <w:sz w:val="21"/>
          <w:szCs w:val="21"/>
          <w:lang w:val="es-ES" w:eastAsia="es-ES"/>
        </w:rPr>
        <w:t xml:space="preserve">Artículo 7.4.8 de la Sesión Ordinaria 27-2015 del 13 de mayo del 2015, </w:t>
      </w:r>
      <w:r>
        <w:rPr>
          <w:sz w:val="24"/>
          <w:szCs w:val="24"/>
          <w:lang w:val="es-ES" w:eastAsia="es-ES"/>
        </w:rPr>
        <w:t>adoptado por la Junta Directiva del Consejo de Transporte Público.</w:t>
      </w:r>
    </w:p>
    <w:p w:rsidR="007D0845" w:rsidRDefault="007D0845" w:rsidP="007D0845">
      <w:pPr>
        <w:kinsoku w:val="0"/>
        <w:overflowPunct w:val="0"/>
        <w:autoSpaceDE/>
        <w:autoSpaceDN/>
        <w:adjustRightInd/>
        <w:spacing w:before="8" w:after="285" w:line="311" w:lineRule="exact"/>
        <w:ind w:left="72" w:right="72"/>
        <w:jc w:val="both"/>
        <w:textAlignment w:val="baseline"/>
      </w:pPr>
    </w:p>
    <w:p w:rsidR="007D0845" w:rsidRPr="008F6494" w:rsidRDefault="007D0845" w:rsidP="007D0845">
      <w:pPr>
        <w:pStyle w:val="Prrafodelista"/>
        <w:kinsoku w:val="0"/>
        <w:overflowPunct w:val="0"/>
        <w:autoSpaceDE/>
        <w:autoSpaceDN/>
        <w:adjustRightInd/>
        <w:spacing w:before="100" w:beforeAutospacing="1" w:line="808" w:lineRule="exact"/>
        <w:ind w:left="851"/>
        <w:jc w:val="center"/>
        <w:textAlignment w:val="baseline"/>
        <w:rPr>
          <w:rStyle w:val="CharacterStyle1"/>
          <w:b/>
          <w:sz w:val="24"/>
          <w:szCs w:val="24"/>
          <w:lang w:eastAsia="en-US"/>
        </w:rPr>
      </w:pPr>
      <w:proofErr w:type="spellStart"/>
      <w:r w:rsidRPr="008F6494">
        <w:rPr>
          <w:rStyle w:val="CharacterStyle1"/>
          <w:iCs/>
          <w:spacing w:val="5"/>
          <w:sz w:val="26"/>
          <w:szCs w:val="26"/>
        </w:rPr>
        <w:t>Lic</w:t>
      </w:r>
      <w:proofErr w:type="spellEnd"/>
      <w:r w:rsidRPr="008F6494">
        <w:rPr>
          <w:rStyle w:val="CharacterStyle1"/>
          <w:iCs/>
          <w:spacing w:val="5"/>
          <w:sz w:val="26"/>
          <w:szCs w:val="26"/>
        </w:rPr>
        <w:t>. Carlos Miguel Portuguez Méndez</w:t>
      </w:r>
    </w:p>
    <w:p w:rsidR="007D0845" w:rsidRPr="008F6494" w:rsidRDefault="007D0845" w:rsidP="007D0845">
      <w:pPr>
        <w:pStyle w:val="Prrafodelista"/>
        <w:kinsoku w:val="0"/>
        <w:overflowPunct w:val="0"/>
        <w:autoSpaceDE/>
        <w:autoSpaceDN/>
        <w:adjustRightInd/>
        <w:spacing w:before="100" w:beforeAutospacing="1"/>
        <w:ind w:left="851"/>
        <w:jc w:val="center"/>
        <w:textAlignment w:val="baseline"/>
        <w:rPr>
          <w:rStyle w:val="CharacterStyle1"/>
          <w:b/>
          <w:iCs/>
          <w:spacing w:val="5"/>
          <w:sz w:val="26"/>
          <w:szCs w:val="26"/>
        </w:rPr>
      </w:pPr>
      <w:proofErr w:type="spellStart"/>
      <w:r w:rsidRPr="008F6494">
        <w:rPr>
          <w:rStyle w:val="CharacterStyle1"/>
          <w:b/>
          <w:iCs/>
          <w:spacing w:val="5"/>
          <w:sz w:val="26"/>
          <w:szCs w:val="26"/>
        </w:rPr>
        <w:t>Presidente</w:t>
      </w:r>
      <w:proofErr w:type="spellEnd"/>
    </w:p>
    <w:p w:rsidR="007D0845" w:rsidRPr="00AE0D42" w:rsidRDefault="007D0845" w:rsidP="007D0845">
      <w:pPr>
        <w:pStyle w:val="Style1"/>
        <w:kinsoku w:val="0"/>
        <w:overflowPunct w:val="0"/>
        <w:autoSpaceDE/>
        <w:autoSpaceDN/>
        <w:adjustRightInd/>
        <w:spacing w:before="100" w:beforeAutospacing="1"/>
        <w:ind w:left="851"/>
        <w:jc w:val="center"/>
        <w:textAlignment w:val="baseline"/>
        <w:rPr>
          <w:rStyle w:val="CharacterStyle1"/>
          <w:b/>
          <w:iCs/>
          <w:spacing w:val="5"/>
          <w:sz w:val="26"/>
          <w:szCs w:val="26"/>
        </w:rPr>
      </w:pPr>
    </w:p>
    <w:p w:rsidR="007D0845" w:rsidRPr="008F6494" w:rsidRDefault="007D0845" w:rsidP="007D0845">
      <w:pPr>
        <w:pStyle w:val="Prrafodelista"/>
        <w:kinsoku w:val="0"/>
        <w:overflowPunct w:val="0"/>
        <w:autoSpaceDE/>
        <w:autoSpaceDN/>
        <w:adjustRightInd/>
        <w:ind w:left="851" w:right="144"/>
        <w:jc w:val="center"/>
        <w:textAlignment w:val="baseline"/>
        <w:rPr>
          <w:rStyle w:val="CharacterStyle1"/>
          <w:iCs/>
          <w:spacing w:val="5"/>
          <w:sz w:val="26"/>
          <w:szCs w:val="26"/>
        </w:rPr>
      </w:pPr>
      <w:proofErr w:type="spellStart"/>
      <w:r w:rsidRPr="008F6494">
        <w:rPr>
          <w:rStyle w:val="CharacterStyle1"/>
          <w:iCs/>
          <w:spacing w:val="5"/>
          <w:sz w:val="26"/>
          <w:szCs w:val="26"/>
        </w:rPr>
        <w:t>Licda</w:t>
      </w:r>
      <w:proofErr w:type="spellEnd"/>
      <w:r w:rsidRPr="008F6494">
        <w:rPr>
          <w:rStyle w:val="CharacterStyle1"/>
          <w:iCs/>
          <w:spacing w:val="5"/>
          <w:sz w:val="26"/>
          <w:szCs w:val="26"/>
        </w:rPr>
        <w:t xml:space="preserve">. Marta Luz Pérez </w:t>
      </w:r>
      <w:proofErr w:type="spellStart"/>
      <w:r w:rsidRPr="008F6494">
        <w:rPr>
          <w:rStyle w:val="CharacterStyle1"/>
          <w:iCs/>
          <w:spacing w:val="5"/>
          <w:sz w:val="26"/>
          <w:szCs w:val="26"/>
        </w:rPr>
        <w:t>Peláez</w:t>
      </w:r>
      <w:proofErr w:type="spellEnd"/>
      <w:r w:rsidRPr="008F6494">
        <w:rPr>
          <w:rStyle w:val="CharacterStyle1"/>
          <w:iCs/>
          <w:spacing w:val="5"/>
          <w:sz w:val="26"/>
          <w:szCs w:val="26"/>
        </w:rPr>
        <w:t xml:space="preserve">            </w:t>
      </w:r>
      <w:proofErr w:type="spellStart"/>
      <w:r w:rsidRPr="008F6494">
        <w:rPr>
          <w:rStyle w:val="CharacterStyle1"/>
          <w:iCs/>
          <w:spacing w:val="5"/>
          <w:sz w:val="26"/>
          <w:szCs w:val="26"/>
        </w:rPr>
        <w:t>Lic</w:t>
      </w:r>
      <w:proofErr w:type="spellEnd"/>
      <w:r w:rsidRPr="008F6494">
        <w:rPr>
          <w:rStyle w:val="CharacterStyle1"/>
          <w:iCs/>
          <w:spacing w:val="5"/>
          <w:sz w:val="26"/>
          <w:szCs w:val="26"/>
        </w:rPr>
        <w:t>. Mario Quesada Aguirre</w:t>
      </w:r>
    </w:p>
    <w:p w:rsidR="007D0845" w:rsidRPr="008F6494" w:rsidRDefault="007D0845" w:rsidP="007D0845">
      <w:pPr>
        <w:pStyle w:val="Prrafodelista"/>
        <w:kinsoku w:val="0"/>
        <w:overflowPunct w:val="0"/>
        <w:autoSpaceDE/>
        <w:autoSpaceDN/>
        <w:adjustRightInd/>
        <w:spacing w:before="307" w:after="239" w:line="294" w:lineRule="exact"/>
        <w:ind w:left="851" w:right="72"/>
        <w:jc w:val="center"/>
        <w:textAlignment w:val="baseline"/>
        <w:rPr>
          <w:b/>
          <w:bCs/>
          <w:i/>
          <w:iCs/>
          <w:sz w:val="22"/>
          <w:szCs w:val="22"/>
          <w:lang w:val="es-ES" w:eastAsia="es-ES"/>
        </w:rPr>
      </w:pPr>
      <w:proofErr w:type="spellStart"/>
      <w:r w:rsidRPr="008F6494">
        <w:rPr>
          <w:rStyle w:val="CharacterStyle1"/>
          <w:b/>
          <w:iCs/>
          <w:spacing w:val="5"/>
          <w:sz w:val="26"/>
          <w:szCs w:val="26"/>
        </w:rPr>
        <w:t>Jueza</w:t>
      </w:r>
      <w:proofErr w:type="spellEnd"/>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w:t>
      </w:r>
      <w:proofErr w:type="spellStart"/>
      <w:r w:rsidRPr="008F6494">
        <w:rPr>
          <w:rStyle w:val="CharacterStyle1"/>
          <w:b/>
          <w:iCs/>
          <w:spacing w:val="5"/>
          <w:sz w:val="26"/>
          <w:szCs w:val="26"/>
        </w:rPr>
        <w:t>Juez</w:t>
      </w:r>
      <w:proofErr w:type="spellEnd"/>
    </w:p>
    <w:p w:rsidR="006D2391" w:rsidRDefault="007D0845" w:rsidP="007D0845">
      <w:pPr>
        <w:kinsoku w:val="0"/>
        <w:overflowPunct w:val="0"/>
        <w:autoSpaceDE/>
        <w:autoSpaceDN/>
        <w:adjustRightInd/>
        <w:spacing w:before="8" w:after="285" w:line="311" w:lineRule="exact"/>
        <w:ind w:left="72" w:right="72"/>
        <w:jc w:val="both"/>
        <w:textAlignment w:val="baseline"/>
      </w:pPr>
      <w:bookmarkStart w:id="0" w:name="_GoBack"/>
      <w:bookmarkEnd w:id="0"/>
      <w:r>
        <w:t xml:space="preserve"> </w:t>
      </w:r>
    </w:p>
    <w:sectPr w:rsidR="006D2391">
      <w:pgSz w:w="12240" w:h="15840"/>
      <w:pgMar w:top="1640" w:right="1622" w:bottom="624" w:left="15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160C"/>
    <w:multiLevelType w:val="singleLevel"/>
    <w:tmpl w:val="2993837C"/>
    <w:lvl w:ilvl="0">
      <w:start w:val="1"/>
      <w:numFmt w:val="decimal"/>
      <w:lvlText w:val="%1."/>
      <w:lvlJc w:val="left"/>
      <w:pPr>
        <w:tabs>
          <w:tab w:val="num" w:pos="1440"/>
        </w:tabs>
        <w:ind w:left="936" w:firstLine="288"/>
      </w:pPr>
      <w:rPr>
        <w:snapToGrid/>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45"/>
    <w:rsid w:val="006D2391"/>
    <w:rsid w:val="007D08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AE8AA"/>
  <w14:defaultImageDpi w14:val="0"/>
  <w15:docId w15:val="{6527AEB7-5E49-478C-8DE9-DC565B7D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D0845"/>
    <w:rPr>
      <w:lang w:val="es-CR"/>
    </w:rPr>
  </w:style>
  <w:style w:type="character" w:customStyle="1" w:styleId="CharacterStyle1">
    <w:name w:val="Character Style 1"/>
    <w:uiPriority w:val="99"/>
    <w:rsid w:val="007D0845"/>
    <w:rPr>
      <w:sz w:val="20"/>
    </w:rPr>
  </w:style>
  <w:style w:type="paragraph" w:styleId="Prrafodelista">
    <w:name w:val="List Paragraph"/>
    <w:basedOn w:val="Normal"/>
    <w:uiPriority w:val="34"/>
    <w:qFormat/>
    <w:rsid w:val="007D0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2016-11-21T17:52:00Z</dcterms:created>
  <dcterms:modified xsi:type="dcterms:W3CDTF">2016-11-21T17:52:00Z</dcterms:modified>
</cp:coreProperties>
</file>